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7098" w14:textId="1927F46B" w:rsidR="005B0E70" w:rsidRDefault="00EE70AA" w:rsidP="000349D5">
      <w:pPr>
        <w:pStyle w:val="Title"/>
        <w:jc w:val="both"/>
      </w:pPr>
      <w:r>
        <w:t>From Policy to Practice: ICAN’s Mental Health Advocacy Journey in Pakistan, 2025</w:t>
      </w:r>
    </w:p>
    <w:p w14:paraId="2CD87DDF" w14:textId="0861950E" w:rsidR="00EE70AA" w:rsidRDefault="00EE70AA" w:rsidP="000349D5">
      <w:pPr>
        <w:jc w:val="both"/>
      </w:pPr>
    </w:p>
    <w:p w14:paraId="134C197C" w14:textId="77777777" w:rsidR="00EE70AA" w:rsidRPr="00EE70AA" w:rsidRDefault="00EE70AA" w:rsidP="000349D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70AA">
        <w:rPr>
          <w:rFonts w:ascii="Times New Roman" w:eastAsia="Times New Roman" w:hAnsi="Times New Roman" w:cs="Times New Roman"/>
          <w:b/>
          <w:bCs/>
          <w:sz w:val="27"/>
          <w:szCs w:val="27"/>
        </w:rPr>
        <w:t>Strengthening Systems, Inspiring Healing, Empowering Communities</w:t>
      </w:r>
    </w:p>
    <w:p w14:paraId="697A58CD" w14:textId="77777777" w:rsidR="00EE70AA" w:rsidRPr="00EE70AA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In 2025,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ICAN – Icon for Child and Adult Nurturing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 marked a significant year of mental health advocacy in Pakistan through a combination of global expertise and strong local partnerships. With the esteemed support of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Professor </w:t>
      </w:r>
      <w:proofErr w:type="spellStart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Panos</w:t>
      </w:r>
      <w:proofErr w:type="spellEnd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Vostanis</w:t>
      </w:r>
      <w:proofErr w:type="spellEnd"/>
      <w:r w:rsidRPr="00EE70AA">
        <w:rPr>
          <w:rFonts w:ascii="Times New Roman" w:eastAsia="Times New Roman" w:hAnsi="Times New Roman" w:cs="Times New Roman"/>
          <w:sz w:val="24"/>
          <w:szCs w:val="24"/>
        </w:rPr>
        <w:t>, Child Psychiatrist (UK), ICAN advanced high-level policy dialogue, institutional collaboration, and community-based mental health interventions aimed at strengthening systems of care and promoting psychosocial well-being across diverse settings.</w:t>
      </w:r>
    </w:p>
    <w:p w14:paraId="15AD9781" w14:textId="77777777" w:rsidR="00EE70AA" w:rsidRPr="00EE70AA" w:rsidRDefault="00EE70AA" w:rsidP="00034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pict w14:anchorId="42FEFFB9">
          <v:rect id="_x0000_i1025" style="width:0;height:1.5pt" o:hralign="center" o:hrstd="t" o:hr="t" fillcolor="#a0a0a0" stroked="f"/>
        </w:pict>
      </w:r>
    </w:p>
    <w:p w14:paraId="3F99D9F9" w14:textId="77777777" w:rsidR="00EE70AA" w:rsidRPr="00EE70AA" w:rsidRDefault="00EE70AA" w:rsidP="000349D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70AA">
        <w:rPr>
          <w:rFonts w:ascii="Times New Roman" w:eastAsia="Times New Roman" w:hAnsi="Times New Roman" w:cs="Times New Roman"/>
          <w:b/>
          <w:bCs/>
          <w:sz w:val="27"/>
          <w:szCs w:val="27"/>
        </w:rPr>
        <w:t>Strategic Policy Engagements and Institutional Collaboration</w:t>
      </w:r>
    </w:p>
    <w:p w14:paraId="2F4A90E7" w14:textId="55FA7917" w:rsidR="00EE70AA" w:rsidRDefault="000349D5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D5">
        <w:rPr>
          <w:rFonts w:ascii="Times New Roman" w:eastAsia="Times New Roman" w:hAnsi="Times New Roman" w:cs="Times New Roman"/>
          <w:b/>
          <w:bCs/>
          <w:sz w:val="24"/>
          <w:szCs w:val="24"/>
        </w:rPr>
        <w:t>Working Towards a Shared Vision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70AA"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with Sindh Mental Health Authority</w:t>
      </w:r>
    </w:p>
    <w:p w14:paraId="0C4C0272" w14:textId="1CE1D3A2" w:rsidR="00EE70AA" w:rsidRPr="00EE70AA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ICAN </w:t>
      </w:r>
      <w:r w:rsidR="000349D5">
        <w:rPr>
          <w:rFonts w:ascii="Times New Roman" w:eastAsia="Times New Roman" w:hAnsi="Times New Roman" w:cs="Times New Roman"/>
          <w:sz w:val="24"/>
          <w:szCs w:val="24"/>
        </w:rPr>
        <w:t xml:space="preserve">team 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had the </w:t>
      </w:r>
      <w:proofErr w:type="spellStart"/>
      <w:r w:rsidRPr="00EE70AA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 of meeting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Senator Dr. Karim Ahmed Khawaja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>, Chairman, Sindh Mental Health Authority. The discussion focused on developing a strategic roadmap for future mental health initiatives in Pakistan, with particular emphasis on policy alignment, service delivery, and sustainable mental health advocacy at both provincial and national levels.</w:t>
      </w:r>
    </w:p>
    <w:p w14:paraId="0E4487B7" w14:textId="77777777" w:rsidR="00EE70AA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 with the Directorate of Colleges, Sindh</w:t>
      </w:r>
    </w:p>
    <w:p w14:paraId="5B0692D9" w14:textId="4332C88C" w:rsidR="00EE70AA" w:rsidRPr="00EE70AA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A productive meeting was held with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Professor Dr. Navaid </w:t>
      </w:r>
      <w:proofErr w:type="spellStart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Rab</w:t>
      </w:r>
      <w:proofErr w:type="spellEnd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Siddique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>, Director General Colleges, Sindh. The dialogue explored potential collaborative initiatives to promote mental health and well-being among young people, including awareness programs, community hub models, and targeted psychosocial interventions within educational institutions.</w:t>
      </w:r>
    </w:p>
    <w:p w14:paraId="263C7AF5" w14:textId="77777777" w:rsidR="00EE70AA" w:rsidRPr="00EE70AA" w:rsidRDefault="00EE70AA" w:rsidP="00034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pict w14:anchorId="4BA52FC0">
          <v:rect id="_x0000_i1026" style="width:0;height:1.5pt" o:hralign="center" o:hrstd="t" o:hr="t" fillcolor="#a0a0a0" stroked="f"/>
        </w:pict>
      </w:r>
    </w:p>
    <w:p w14:paraId="3E51042A" w14:textId="6971220B" w:rsidR="000349D5" w:rsidRPr="000349D5" w:rsidRDefault="000349D5" w:rsidP="000349D5">
      <w:pPr>
        <w:pStyle w:val="Heading3"/>
        <w:jc w:val="both"/>
        <w:rPr>
          <w:b w:val="0"/>
          <w:bCs w:val="0"/>
        </w:rPr>
      </w:pPr>
      <w:r w:rsidRPr="000349D5">
        <w:t>LEAD Pakistan Initiative</w:t>
      </w:r>
      <w:r w:rsidRPr="000349D5">
        <w:t xml:space="preserve"> </w:t>
      </w:r>
      <w:r w:rsidRPr="000349D5">
        <w:rPr>
          <w:rStyle w:val="Strong"/>
        </w:rPr>
        <w:t>Co</w:t>
      </w:r>
      <w:r w:rsidRPr="000349D5">
        <w:rPr>
          <w:rStyle w:val="Strong"/>
          <w:b/>
          <w:bCs/>
        </w:rPr>
        <w:t>-Creating Change: Theory of Change and Policy Pathways for Child Mental Health</w:t>
      </w:r>
    </w:p>
    <w:p w14:paraId="45199AF8" w14:textId="77777777" w:rsidR="000349D5" w:rsidRDefault="000349D5" w:rsidP="000349D5">
      <w:pPr>
        <w:pStyle w:val="NormalWeb"/>
        <w:jc w:val="both"/>
      </w:pPr>
      <w:r>
        <w:rPr>
          <w:rStyle w:val="Emphasis"/>
          <w:rFonts w:eastAsiaTheme="majorEastAsia"/>
        </w:rPr>
        <w:t>(Linking Experts, Advocates, and Decision-Makers for Child Mental Health Policy Toolkit)</w:t>
      </w:r>
      <w:r>
        <w:br/>
      </w:r>
      <w:r>
        <w:rPr>
          <w:rStyle w:val="Emphasis"/>
          <w:rFonts w:eastAsiaTheme="majorEastAsia"/>
        </w:rPr>
        <w:t>In collaboration with the Rights for Time Network, University of Birmingham, UK</w:t>
      </w:r>
    </w:p>
    <w:p w14:paraId="025B0286" w14:textId="77777777" w:rsidR="000349D5" w:rsidRDefault="000349D5" w:rsidP="000349D5">
      <w:pPr>
        <w:pStyle w:val="NormalWeb"/>
        <w:jc w:val="both"/>
      </w:pPr>
      <w:r>
        <w:t xml:space="preserve">The </w:t>
      </w:r>
      <w:r>
        <w:rPr>
          <w:rStyle w:val="Strong"/>
        </w:rPr>
        <w:t>LEAD Pakistan Initiative</w:t>
      </w:r>
      <w:r>
        <w:t xml:space="preserve"> focused on advancing informed and inclusive dialogue around child and youth mental health through a structured, participatory, and systems-based approach. Led by </w:t>
      </w:r>
      <w:r>
        <w:rPr>
          <w:rStyle w:val="Strong"/>
        </w:rPr>
        <w:t xml:space="preserve">Professor </w:t>
      </w:r>
      <w:proofErr w:type="spellStart"/>
      <w:r>
        <w:rPr>
          <w:rStyle w:val="Strong"/>
        </w:rPr>
        <w:t>Panos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Vostanis</w:t>
      </w:r>
      <w:proofErr w:type="spellEnd"/>
      <w:r>
        <w:t xml:space="preserve"> (Child Psychiatry, University of Leicester, UK), the initiative </w:t>
      </w:r>
      <w:r>
        <w:lastRenderedPageBreak/>
        <w:t>brought together professionals from primary healthcare, mental health, education, and social justice sectors to collaboratively strengthen child mental health policy and practice in Pakistan.</w:t>
      </w:r>
    </w:p>
    <w:p w14:paraId="787C8DC4" w14:textId="10E2E383" w:rsidR="000349D5" w:rsidRDefault="000349D5" w:rsidP="000349D5">
      <w:pPr>
        <w:pStyle w:val="NormalWeb"/>
        <w:jc w:val="both"/>
      </w:pPr>
      <w:r>
        <w:t xml:space="preserve">The </w:t>
      </w:r>
      <w:r>
        <w:t>project</w:t>
      </w:r>
      <w:r>
        <w:t xml:space="preserve"> included </w:t>
      </w:r>
      <w:r>
        <w:rPr>
          <w:rStyle w:val="Strong"/>
        </w:rPr>
        <w:t>participatory workshops</w:t>
      </w:r>
      <w:r>
        <w:t xml:space="preserve"> with young people and professionals to </w:t>
      </w:r>
      <w:r>
        <w:rPr>
          <w:rStyle w:val="Strong"/>
        </w:rPr>
        <w:t>identify key challenges and barriers</w:t>
      </w:r>
      <w:r>
        <w:t xml:space="preserve"> within existing child mental health services. These sessions employed a </w:t>
      </w:r>
      <w:r>
        <w:rPr>
          <w:rStyle w:val="Strong"/>
        </w:rPr>
        <w:t>Theory of Change (</w:t>
      </w:r>
      <w:proofErr w:type="spellStart"/>
      <w:r>
        <w:rPr>
          <w:rStyle w:val="Strong"/>
        </w:rPr>
        <w:t>ToC</w:t>
      </w:r>
      <w:proofErr w:type="spellEnd"/>
      <w:r>
        <w:rPr>
          <w:rStyle w:val="Strong"/>
        </w:rPr>
        <w:t>)</w:t>
      </w:r>
      <w:r>
        <w:t xml:space="preserve"> framework to collectively map pathways for sustainable improvement and impact.</w:t>
      </w:r>
    </w:p>
    <w:p w14:paraId="5D579629" w14:textId="77777777" w:rsidR="000349D5" w:rsidRDefault="000349D5" w:rsidP="000349D5">
      <w:pPr>
        <w:pStyle w:val="NormalWeb"/>
        <w:jc w:val="both"/>
      </w:pPr>
      <w:r>
        <w:t xml:space="preserve">Insights generated through the </w:t>
      </w:r>
      <w:proofErr w:type="spellStart"/>
      <w:r>
        <w:t>ToC</w:t>
      </w:r>
      <w:proofErr w:type="spellEnd"/>
      <w:r>
        <w:t xml:space="preserve"> workshops informed a </w:t>
      </w:r>
      <w:r>
        <w:rPr>
          <w:rStyle w:val="Strong"/>
        </w:rPr>
        <w:t>Stakeholder Roundtable Meeting</w:t>
      </w:r>
      <w:r>
        <w:t xml:space="preserve">, enabling cross-sector dialogue between policymakers, practitioners, and advocates. The key findings and recommendations were consolidated into a </w:t>
      </w:r>
      <w:r>
        <w:rPr>
          <w:rStyle w:val="Strong"/>
        </w:rPr>
        <w:t>Policy Brief</w:t>
      </w:r>
      <w:r>
        <w:t>, which was shared with all participating stakeholders to support evidence-informed decision-making and future advocacy efforts.</w:t>
      </w:r>
    </w:p>
    <w:p w14:paraId="04287A57" w14:textId="77777777" w:rsidR="000349D5" w:rsidRDefault="000349D5" w:rsidP="000349D5">
      <w:pPr>
        <w:pStyle w:val="NormalWeb"/>
        <w:jc w:val="both"/>
      </w:pPr>
      <w:r>
        <w:t xml:space="preserve">Distinguished panelists included </w:t>
      </w:r>
      <w:r>
        <w:rPr>
          <w:rStyle w:val="Strong"/>
        </w:rPr>
        <w:t>Senator Dr. Karim Ahmed Khawaja</w:t>
      </w:r>
      <w:r>
        <w:t xml:space="preserve"> (Chairman, Sindh Mental Health Authority), </w:t>
      </w:r>
      <w:r>
        <w:rPr>
          <w:rStyle w:val="Strong"/>
        </w:rPr>
        <w:t>Professor Dr. Navaid Siddiqui</w:t>
      </w:r>
      <w:r>
        <w:t xml:space="preserve"> (Director General Colleges, Sindh), and </w:t>
      </w:r>
      <w:r>
        <w:rPr>
          <w:rStyle w:val="Strong"/>
        </w:rPr>
        <w:t xml:space="preserve">Justice M. Hasan </w:t>
      </w:r>
      <w:proofErr w:type="spellStart"/>
      <w:r>
        <w:rPr>
          <w:rStyle w:val="Strong"/>
        </w:rPr>
        <w:t>Akber</w:t>
      </w:r>
      <w:proofErr w:type="spellEnd"/>
      <w:r>
        <w:t xml:space="preserve"> (Judge, Sindh High Court), who contributed valuable perspectives from policy, education, and legal frameworks.</w:t>
      </w:r>
    </w:p>
    <w:p w14:paraId="1FEA0E1C" w14:textId="77777777" w:rsidR="000349D5" w:rsidRDefault="000349D5" w:rsidP="000349D5">
      <w:pPr>
        <w:pStyle w:val="NormalWeb"/>
        <w:jc w:val="both"/>
      </w:pPr>
      <w:r>
        <w:t xml:space="preserve">ICAN extends its sincere appreciation to its media partner, </w:t>
      </w:r>
      <w:r>
        <w:rPr>
          <w:rStyle w:val="Strong"/>
        </w:rPr>
        <w:t>GTV Network</w:t>
      </w:r>
      <w:r>
        <w:t>, for supporting and amplifying the reach of this important national dialogue on child and youth mental health.</w:t>
      </w:r>
    </w:p>
    <w:p w14:paraId="413476EF" w14:textId="77777777" w:rsidR="00EE70AA" w:rsidRPr="00EE70AA" w:rsidRDefault="00EE70AA" w:rsidP="00034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pict w14:anchorId="1B25C6E6">
          <v:rect id="_x0000_i1027" style="width:0;height:1.5pt" o:hralign="center" o:hrstd="t" o:hr="t" fillcolor="#a0a0a0" stroked="f"/>
        </w:pict>
      </w:r>
    </w:p>
    <w:p w14:paraId="14C39721" w14:textId="77777777" w:rsidR="00EE70AA" w:rsidRPr="00EE70AA" w:rsidRDefault="00EE70AA" w:rsidP="000349D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70AA">
        <w:rPr>
          <w:rFonts w:ascii="Times New Roman" w:eastAsia="Times New Roman" w:hAnsi="Times New Roman" w:cs="Times New Roman"/>
          <w:b/>
          <w:bCs/>
          <w:sz w:val="27"/>
          <w:szCs w:val="27"/>
        </w:rPr>
        <w:t>Clinical and Community-Based Mental Health Interventions</w:t>
      </w:r>
    </w:p>
    <w:p w14:paraId="432BB452" w14:textId="77777777" w:rsidR="000349D5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Expressive Art and Healing Workshop at SICHN, Karachi</w:t>
      </w:r>
      <w:r w:rsidR="00034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897A79" w14:textId="5D13297E" w:rsidR="00EE70AA" w:rsidRPr="00EE70AA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ICAN received official permission to conduct a one-day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Expressive Art Activities Workshop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proofErr w:type="spellStart"/>
      <w:r w:rsidRPr="00EE70AA">
        <w:rPr>
          <w:rFonts w:ascii="Times New Roman" w:eastAsia="Times New Roman" w:hAnsi="Times New Roman" w:cs="Times New Roman"/>
          <w:sz w:val="24"/>
          <w:szCs w:val="24"/>
        </w:rPr>
        <w:t>Paediatric</w:t>
      </w:r>
      <w:proofErr w:type="spellEnd"/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 Rehabilitation Unit,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Sindh Institute of Child Health and Neonatology (SICHN)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>, Government of Sindh. The workshop engaged children alongside their caregivers in positive mental health activities, fostering emotional expression, resilience, healing, and shared strength within a supportive therapeutic environment.</w:t>
      </w:r>
    </w:p>
    <w:p w14:paraId="6DEEDBFE" w14:textId="77777777" w:rsidR="000349D5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Mental Health Camps in Government Schools – Karachi East</w:t>
      </w:r>
      <w:r w:rsidR="00034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2C313F" w14:textId="5C4F6BFE" w:rsidR="00EE70AA" w:rsidRPr="00EE70AA" w:rsidRDefault="00EE70AA" w:rsidP="0003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With official approval from the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Deputy Commissioner, Karachi East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, ICAN successfully organized mental health camps at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Khatoon-e-Pakistan Government School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GGPS Government Elementary School, </w:t>
      </w:r>
      <w:proofErr w:type="spellStart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Sachal</w:t>
      </w:r>
      <w:proofErr w:type="spellEnd"/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Goth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br/>
        <w:t xml:space="preserve">Over </w:t>
      </w:r>
      <w:r w:rsidRPr="00EE70AA">
        <w:rPr>
          <w:rFonts w:ascii="Times New Roman" w:eastAsia="Times New Roman" w:hAnsi="Times New Roman" w:cs="Times New Roman"/>
          <w:b/>
          <w:bCs/>
          <w:sz w:val="24"/>
          <w:szCs w:val="24"/>
        </w:rPr>
        <w:t>300 primary and secondary school students</w:t>
      </w:r>
      <w:r w:rsidRPr="00EE70AA">
        <w:rPr>
          <w:rFonts w:ascii="Times New Roman" w:eastAsia="Times New Roman" w:hAnsi="Times New Roman" w:cs="Times New Roman"/>
          <w:sz w:val="24"/>
          <w:szCs w:val="24"/>
        </w:rPr>
        <w:t xml:space="preserve"> participated in collective positive wellness mural art and individual expressive activities designed to promote emotional well-being, self-awareness, personal strengths, and resilience.</w:t>
      </w:r>
    </w:p>
    <w:p w14:paraId="229FE0AD" w14:textId="77777777" w:rsidR="00EE70AA" w:rsidRPr="00EE70AA" w:rsidRDefault="00EE70AA" w:rsidP="000349D5">
      <w:pPr>
        <w:jc w:val="both"/>
      </w:pPr>
    </w:p>
    <w:p w14:paraId="3CB8D717" w14:textId="77777777" w:rsidR="00EE70AA" w:rsidRPr="00EE70AA" w:rsidRDefault="00EE70AA" w:rsidP="000349D5">
      <w:pPr>
        <w:jc w:val="both"/>
      </w:pPr>
    </w:p>
    <w:sectPr w:rsidR="00EE70AA" w:rsidRPr="00EE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660"/>
    <w:multiLevelType w:val="hybridMultilevel"/>
    <w:tmpl w:val="C90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16528"/>
    <w:multiLevelType w:val="hybridMultilevel"/>
    <w:tmpl w:val="34E6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82"/>
    <w:rsid w:val="000349D5"/>
    <w:rsid w:val="005B0E70"/>
    <w:rsid w:val="00715682"/>
    <w:rsid w:val="00E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D64A"/>
  <w15:chartTrackingRefBased/>
  <w15:docId w15:val="{2A5085E8-AAAF-43D1-AD90-8D4CC19D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7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AA"/>
    <w:pPr>
      <w:ind w:left="720"/>
      <w:contextualSpacing/>
    </w:pPr>
  </w:style>
  <w:style w:type="character" w:customStyle="1" w:styleId="html-span">
    <w:name w:val="html-span"/>
    <w:basedOn w:val="DefaultParagraphFont"/>
    <w:rsid w:val="00EE70AA"/>
  </w:style>
  <w:style w:type="character" w:customStyle="1" w:styleId="xjp7ctv">
    <w:name w:val="xjp7ctv"/>
    <w:basedOn w:val="DefaultParagraphFont"/>
    <w:rsid w:val="00EE70AA"/>
  </w:style>
  <w:style w:type="paragraph" w:styleId="Title">
    <w:name w:val="Title"/>
    <w:basedOn w:val="Normal"/>
    <w:next w:val="Normal"/>
    <w:link w:val="TitleChar"/>
    <w:uiPriority w:val="10"/>
    <w:qFormat/>
    <w:rsid w:val="00EE70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E70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E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0AA"/>
    <w:rPr>
      <w:b/>
      <w:bCs/>
    </w:rPr>
  </w:style>
  <w:style w:type="character" w:styleId="Emphasis">
    <w:name w:val="Emphasis"/>
    <w:basedOn w:val="DefaultParagraphFont"/>
    <w:uiPriority w:val="20"/>
    <w:qFormat/>
    <w:rsid w:val="00EE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1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7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3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4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17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2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971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0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1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42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7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70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557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99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03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764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753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978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479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387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Bassim</dc:creator>
  <cp:keywords/>
  <dc:description/>
  <cp:lastModifiedBy>Bassim</cp:lastModifiedBy>
  <cp:revision>1</cp:revision>
  <dcterms:created xsi:type="dcterms:W3CDTF">2026-02-06T11:11:00Z</dcterms:created>
  <dcterms:modified xsi:type="dcterms:W3CDTF">2026-02-06T11:47:00Z</dcterms:modified>
</cp:coreProperties>
</file>